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9440C" w:rsidRPr="0079440C" w:rsidRDefault="00010B1A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Новые документы в линей</w:t>
      </w:r>
      <w:r w:rsidRPr="00FC678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ке</w:t>
      </w:r>
      <w:r w:rsidR="0079440C" w:rsidRPr="0079440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строительных систем «Техэксперт»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zh-CN"/>
        </w:rPr>
      </w:pP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СТРОЙЭКСПЕРТ. ПРОФЕССИОНАЛЬНЫЙ ВАРИАНТ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правового регулирования в строительстве</w:t>
      </w:r>
    </w:p>
    <w:p w:rsidR="0079440C" w:rsidRPr="0079440C" w:rsidRDefault="0079440C" w:rsidP="0079440C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eastAsia="Times New Roman" w:hAnsi="Times New Roman" w:cs="Arial"/>
          <w:color w:val="000000"/>
        </w:rPr>
      </w:pP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b/>
          <w:b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565910954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9" w:tooltip="&quot;О внесении изменений в некоторые акты Правительства Российской Федерации и признании утратившими силу ...&quot;&#10;Постановление Правительства РФ от 01.10.2020 N 1590&#10;Статус: действует с 13.10.2020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01.10.2020 № 1590</w:t>
        </w:r>
      </w:hyperlink>
      <w:r w:rsidRPr="00AF06D6">
        <w:rPr>
          <w:rFonts w:ascii="Times New Roman" w:eastAsia="Times New Roman" w:hAnsi="Times New Roman" w:cs="Arial"/>
          <w:b/>
          <w:bCs/>
          <w:color w:val="000000"/>
          <w:vertAlign w:val="superscript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</w:t>
      </w:r>
      <w:hyperlink r:id="rId10" w:tooltip="&quot;О внесении изменений в некоторые акты Правительства Российской Федерации и признании ...&quot;&#10;Постановление Правительства РФ от 31.12.2019 N 1948&#10;Статус: действующая редакция (действ. с 13.10.2020)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31 декабря 2019 г. № 1948</w:t>
        </w:r>
      </w:hyperlink>
      <w:r w:rsidRPr="00AF06D6">
        <w:rPr>
          <w:rFonts w:ascii="Times New Roman" w:eastAsia="Times New Roman" w:hAnsi="Times New Roman" w:cs="Arial"/>
          <w:color w:val="000000"/>
        </w:rPr>
        <w:t xml:space="preserve">». 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i/>
          <w:i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565935060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11" w:tooltip="&quot;Об утверждении Правил внесения изменений в документацию по планировке территории, указанную в части 18 ...&quot;&#10;Постановление Правительства РФ от 01.10.2020 N 1591&#10;Статус: действует с 16.10.2020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01.10.2020 № 1591</w:t>
        </w:r>
      </w:hyperlink>
      <w:r w:rsidRPr="00AF06D6">
        <w:rPr>
          <w:rFonts w:ascii="Times New Roman" w:eastAsia="Times New Roman" w:hAnsi="Times New Roman" w:cs="Arial"/>
          <w:i/>
          <w:iCs/>
          <w:color w:val="000000"/>
          <w:vertAlign w:val="superscript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«Об утверждении Правил внесения изменений в документацию по планировке территории, указанную в части 18 статьи 45 </w:t>
      </w:r>
      <w:hyperlink r:id="rId12" w:tooltip="&quot;Градостроительный кодекс Российской Федерации (с изменениями на 31 июля 2020 года) (редакция, действующая с 28 августа 2020 года)&quot;&#10;Кодекс РФ от 29.12.2004 N 190-ФЗ&#10;Статус: действующая редакция (действ. с 28.08.2020)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Градостроительного кодекса Российской Федерации</w:t>
        </w:r>
      </w:hyperlink>
      <w:r w:rsidRPr="00AF06D6">
        <w:rPr>
          <w:rFonts w:ascii="Times New Roman" w:eastAsia="Times New Roman" w:hAnsi="Times New Roman" w:cs="Arial"/>
          <w:color w:val="000000"/>
        </w:rPr>
        <w:t xml:space="preserve">, отмены такой документации или ее отдельных частей,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Федерации». 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b/>
          <w:b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565935080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13" w:tooltip="&quot;О внесении изменений в Правила подготовки и утверждения проекта планировки территории в отношении территорий исторических поселений федерального значения&quot;&#10;Постановление Правительства РФ от 03.10.2020 N 1597&#10;Статус: действует с 16.10.2020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03.10.2020 № 1597</w:t>
        </w:r>
      </w:hyperlink>
      <w:r w:rsidRPr="00AF06D6">
        <w:rPr>
          <w:rFonts w:ascii="Times New Roman" w:eastAsia="Times New Roman" w:hAnsi="Times New Roman" w:cs="Arial"/>
          <w:b/>
          <w:bCs/>
          <w:color w:val="000000"/>
          <w:vertAlign w:val="superscript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 внесении изменений в Правила подготовки и утверждения проекта планировки территории в отношении территорий исторических поселений федерального значения». 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i/>
          <w:i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565935084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 wp14:anchorId="0B0A50A9" wp14:editId="25C50770">
            <wp:extent cx="123825" cy="123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14" w:tooltip="&quot;Об утверждении Правил категорирования и установления количества категорий объектов транспортной инфраструктуры&quot;&#10;Постановление Правительства РФ от 03.10.2020 N 1595&#10;Статус: действует с 16.10.2020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03.10.2020 № 1595</w:t>
        </w:r>
      </w:hyperlink>
      <w:r w:rsidRPr="00AF06D6">
        <w:rPr>
          <w:rFonts w:ascii="Times New Roman" w:eastAsia="Times New Roman" w:hAnsi="Times New Roman" w:cs="Arial"/>
          <w:i/>
          <w:iCs/>
          <w:color w:val="000000"/>
          <w:vertAlign w:val="superscript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«Об утверждении Правил категорирования и установления количества категорий объектов транспортной инфраструктуры». 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#E#E#E#E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b/>
          <w:b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565888864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Письмо Министерства строительства и жилищно-коммунального хозяйства Российской Федерации </w:t>
      </w:r>
      <w:hyperlink r:id="rId16" w:tooltip="&quot;О разъяснении вопросов, связанных с актуальными изменениями законодательства о закупках товаров, работ, услуг для ...&quot;&#10;Письмо Министерства строительства и жилищно-коммунального хозяйства Российской Федерации от 18.08.2020 N 32497-ДВ/08" w:history="1">
        <w:r w:rsidRPr="0023241A">
          <w:rPr>
            <w:rStyle w:val="a9"/>
            <w:rFonts w:ascii="Times New Roman" w:eastAsia="Times New Roman" w:hAnsi="Times New Roman" w:cs="Arial"/>
            <w:color w:val="0000AA"/>
          </w:rPr>
          <w:t>от 18.08.2020 № 32497-ДВ/08</w:t>
        </w:r>
      </w:hyperlink>
      <w:r w:rsidRPr="00AF06D6">
        <w:rPr>
          <w:rFonts w:ascii="Times New Roman" w:eastAsia="Times New Roman" w:hAnsi="Times New Roman" w:cs="Arial"/>
          <w:b/>
          <w:bCs/>
          <w:color w:val="000000"/>
          <w:vertAlign w:val="superscript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>«О разъяснении вопросов, связанных с актуальными изменениями законодательства о закупках товаров, работ, услуг для государственных и муниципальных нужд в сфере градостроительной деятельности».</w:t>
      </w:r>
    </w:p>
    <w:p w:rsidR="00010B1A" w:rsidRPr="0079440C" w:rsidRDefault="00010B1A" w:rsidP="00010B1A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79440C" w:rsidRPr="00FC678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79440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</w:pPr>
      <w:r w:rsidRPr="008A7A5C">
        <w:rPr>
          <w:rFonts w:ascii="Times New Roman" w:hAnsi="Times New Roman" w:cs="Times New Roman"/>
          <w:vanish/>
          <w:color w:val="000000"/>
        </w:rPr>
        <w:t>#P 3 0 1 3 1200175165 1200175166 1200175593 0100010000001010000000000000000000000000FFFFFFFF#G0</w:t>
      </w: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6D2847F" wp14:editId="5531BB13">
            <wp:extent cx="123825" cy="1238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17" w:tooltip="&quot;ГОСТ Р 59008-2020 Здания и сооружения из деревянных конструкций. Требования к системе автоматизированного проектирования&quot;&#10;(утв. приказом Росстандарта от 28.08.2020 N 606-ст)&#10;Применяется с 01.01.2021&#10;Статус: вступает в силу с 01.01.2021" w:history="1">
        <w:r w:rsidRPr="0023241A">
          <w:rPr>
            <w:rStyle w:val="a9"/>
            <w:rFonts w:ascii="Times New Roman" w:hAnsi="Times New Roman" w:cs="Times New Roman"/>
            <w:color w:val="0000AA"/>
          </w:rPr>
          <w:t>ГОСТ Р № 59008-2020</w:t>
        </w:r>
        <w:r w:rsidRPr="0023241A">
          <w:rPr>
            <w:rStyle w:val="a9"/>
            <w:rFonts w:ascii="Times New Roman" w:hAnsi="Times New Roman" w:cs="Times New Roman"/>
            <w:b/>
            <w:bCs/>
            <w:i/>
            <w:iCs/>
            <w:color w:val="0000AA"/>
            <w:vertAlign w:val="superscript"/>
          </w:rPr>
          <w:t xml:space="preserve"> </w:t>
        </w:r>
        <w:r w:rsidRPr="0023241A">
          <w:rPr>
            <w:rStyle w:val="a9"/>
            <w:rFonts w:ascii="Times New Roman" w:hAnsi="Times New Roman" w:cs="Times New Roman"/>
            <w:color w:val="0000AA"/>
          </w:rPr>
          <w:t>от 28.08.2020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Здания и сооружения из деревянных конструкций. Требования к системе автоматизированного проектирования.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FE2B7EB" wp14:editId="67B6A16A">
            <wp:extent cx="1238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18" w:tooltip="&quot;ГОСТ Р 59009-2020 Плиты из древесных материалов для блочного строительства. Технические условия&quot;&#10;(утв. приказом Росстандарта от 28.08.2020 N 607-ст)&#10;Применяется с 01.01.2021&#10;Статус: вступает в силу с 01.01.2021" w:history="1">
        <w:r w:rsidRPr="0023241A">
          <w:rPr>
            <w:rStyle w:val="a9"/>
            <w:rFonts w:ascii="Times New Roman" w:hAnsi="Times New Roman" w:cs="Times New Roman"/>
            <w:color w:val="0000AA"/>
          </w:rPr>
          <w:t>ГОСТ Р № 59009-2020</w:t>
        </w:r>
        <w:r w:rsidRPr="0023241A">
          <w:rPr>
            <w:rStyle w:val="a9"/>
            <w:rFonts w:ascii="Times New Roman" w:hAnsi="Times New Roman" w:cs="Times New Roman"/>
            <w:b/>
            <w:bCs/>
            <w:i/>
            <w:iCs/>
            <w:color w:val="0000AA"/>
            <w:vertAlign w:val="subscript"/>
          </w:rPr>
          <w:t xml:space="preserve"> </w:t>
        </w:r>
        <w:r w:rsidRPr="0023241A">
          <w:rPr>
            <w:rStyle w:val="a9"/>
            <w:rFonts w:ascii="Times New Roman" w:hAnsi="Times New Roman" w:cs="Times New Roman"/>
            <w:color w:val="0000AA"/>
          </w:rPr>
          <w:t>от 28.08.2020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Плиты из древесных материалов для блочного строительства. Технические условия.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color w:val="000000"/>
          <w:vertAlign w:val="sub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45B40B0" wp14:editId="1BCD9055">
            <wp:extent cx="123825" cy="1238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19" w:tooltip="&quot;ГОСТ 32942-2014 Брусья железобетонные предварительно напряженные для стрелочных переводов. Общие технические условия&quot;&#10;(утв. приказом Росстандарта от 15.09.2020 N 652-ст)&#10;Применяется с 01.09.2022&#10;Статус: вступает в силу с 01.09.2022" w:history="1">
        <w:r w:rsidRPr="0023241A">
          <w:rPr>
            <w:rStyle w:val="a9"/>
            <w:rFonts w:ascii="Times New Roman" w:hAnsi="Times New Roman" w:cs="Times New Roman"/>
            <w:color w:val="0000AA"/>
          </w:rPr>
          <w:t>ГОСТ № 32942-2014</w:t>
        </w:r>
        <w:r w:rsidRPr="0023241A">
          <w:rPr>
            <w:rStyle w:val="a9"/>
            <w:rFonts w:ascii="Times New Roman" w:hAnsi="Times New Roman" w:cs="Times New Roman"/>
            <w:b/>
            <w:bCs/>
            <w:i/>
            <w:iCs/>
            <w:color w:val="0000AA"/>
            <w:vertAlign w:val="subscript"/>
          </w:rPr>
          <w:t xml:space="preserve"> </w:t>
        </w:r>
        <w:r w:rsidRPr="0023241A">
          <w:rPr>
            <w:rStyle w:val="a9"/>
            <w:rFonts w:ascii="Times New Roman" w:hAnsi="Times New Roman" w:cs="Times New Roman"/>
            <w:color w:val="0000AA"/>
          </w:rPr>
          <w:t>от 15.09.2020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Брусья железобетонные предварительно напряженные для стрелочных переводов. Общие технические условия.</w:t>
      </w:r>
    </w:p>
    <w:p w:rsidR="006279E5" w:rsidRPr="008A7A5C" w:rsidRDefault="006279E5" w:rsidP="006279E5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b/>
        </w:rPr>
      </w:pPr>
      <w:r w:rsidRPr="008A7A5C">
        <w:rPr>
          <w:rFonts w:ascii="Times New Roman" w:hAnsi="Times New Roman" w:cs="Times New Roman"/>
          <w:i/>
          <w:iCs/>
          <w:vanish/>
          <w:color w:val="000000"/>
          <w:vertAlign w:val="subscript"/>
        </w:rPr>
        <w:t>#E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</w:pPr>
      <w:r w:rsidRPr="008A7A5C">
        <w:rPr>
          <w:rFonts w:ascii="Times New Roman" w:hAnsi="Times New Roman" w:cs="Times New Roman"/>
          <w:vanish/>
          <w:color w:val="000000"/>
        </w:rPr>
        <w:t>#P 3 0 1 2 1200174660 1200174757 0100010000001010000000000000000000000000FFFFFFFF#G0</w:t>
      </w: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826D20A" wp14:editId="44549636">
            <wp:extent cx="123825" cy="1238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0" w:tooltip="&quot;ГОСТ IEC 61008-1-2020 Выключатели автоматические, управляемые дифференциальным током, бытового и ...&quot;&#10;(утв. приказом Росстандарта от 04.08.2020 N 466-ст)&#10;Применяется с 01.03.2021. Заменяет ГОСТ IEC ...&#10;Статус: вступает в силу с 01.03.2021" w:history="1">
        <w:r w:rsidRPr="0023241A">
          <w:rPr>
            <w:rStyle w:val="a9"/>
            <w:rFonts w:ascii="Times New Roman" w:hAnsi="Times New Roman" w:cs="Times New Roman"/>
            <w:color w:val="0000AA"/>
          </w:rPr>
          <w:t>ГОСТ № IEC 61008-1-2020</w:t>
        </w:r>
        <w:r w:rsidRPr="0023241A">
          <w:rPr>
            <w:rStyle w:val="a9"/>
            <w:rFonts w:ascii="Times New Roman" w:hAnsi="Times New Roman" w:cs="Times New Roman"/>
            <w:b/>
            <w:bCs/>
            <w:i/>
            <w:iCs/>
            <w:color w:val="0000AA"/>
            <w:vertAlign w:val="superscript"/>
          </w:rPr>
          <w:t xml:space="preserve"> </w:t>
        </w:r>
        <w:r w:rsidRPr="0023241A">
          <w:rPr>
            <w:rStyle w:val="a9"/>
            <w:rFonts w:ascii="Times New Roman" w:hAnsi="Times New Roman" w:cs="Times New Roman"/>
            <w:color w:val="0000AA"/>
          </w:rPr>
          <w:t>от 04.08.2020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C136184" wp14:editId="0E91053C">
            <wp:extent cx="123825" cy="123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1" w:tooltip="&quot;ГОСТ 20276.4-2020 Грунты. Метод среза целиков грунта&quot;&#10;(утв. приказом Росстандарта от 11.08.2020 N 483-ст)&#10;Применяется с 01.01.2021. Заменяет ГОСТ 20276-2012&#10;Статус: вступает в силу с 01.01.2021" w:history="1">
        <w:r w:rsidRPr="0023241A">
          <w:rPr>
            <w:rStyle w:val="a9"/>
            <w:rFonts w:ascii="Times New Roman" w:hAnsi="Times New Roman" w:cs="Times New Roman"/>
            <w:color w:val="0000AA"/>
          </w:rPr>
          <w:t>ГОСТ № 20276.4-2020</w:t>
        </w:r>
        <w:r w:rsidRPr="0023241A">
          <w:rPr>
            <w:rStyle w:val="a9"/>
            <w:rFonts w:ascii="Times New Roman" w:hAnsi="Times New Roman" w:cs="Times New Roman"/>
            <w:b/>
            <w:bCs/>
            <w:i/>
            <w:iCs/>
            <w:color w:val="0000AA"/>
            <w:vertAlign w:val="subscript"/>
          </w:rPr>
          <w:t xml:space="preserve"> </w:t>
        </w:r>
        <w:r w:rsidRPr="0023241A">
          <w:rPr>
            <w:rStyle w:val="a9"/>
            <w:rFonts w:ascii="Times New Roman" w:hAnsi="Times New Roman" w:cs="Times New Roman"/>
            <w:color w:val="0000AA"/>
          </w:rPr>
          <w:t>от 11.08.2020</w:t>
        </w:r>
      </w:hyperlink>
      <w:r w:rsidRPr="0023241A">
        <w:rPr>
          <w:rFonts w:ascii="Times New Roman" w:hAnsi="Times New Roman" w:cs="Times New Roman"/>
          <w:color w:val="000000"/>
        </w:rPr>
        <w:t xml:space="preserve"> Г</w:t>
      </w:r>
      <w:r w:rsidRPr="008A7A5C">
        <w:rPr>
          <w:rFonts w:ascii="Times New Roman" w:hAnsi="Times New Roman" w:cs="Times New Roman"/>
          <w:color w:val="000000"/>
        </w:rPr>
        <w:t>рунты. Метод среза целиков грунта.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color w:val="000000"/>
        </w:rPr>
      </w:pPr>
      <w:r w:rsidRPr="008A7A5C">
        <w:rPr>
          <w:rFonts w:ascii="Times New Roman" w:hAnsi="Times New Roman" w:cs="Times New Roman"/>
          <w:i/>
          <w:iCs/>
          <w:vanish/>
          <w:color w:val="000000"/>
          <w:vertAlign w:val="subscript"/>
        </w:rPr>
        <w:t>#E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color w:val="FF0000"/>
          <w:vertAlign w:val="superscript"/>
        </w:rPr>
      </w:pPr>
      <w:r w:rsidRPr="008A7A5C">
        <w:rPr>
          <w:rFonts w:ascii="Times New Roman" w:hAnsi="Times New Roman" w:cs="Times New Roman"/>
          <w:vanish/>
          <w:color w:val="000000"/>
        </w:rPr>
        <w:t>#P 3 0 1 2 566064089 566068244 0100010000001010000000000000000000000000FFFFFFFF#G0</w:t>
      </w: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C828112" wp14:editId="659E8B2B">
            <wp:extent cx="123825" cy="1238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2" w:tooltip="&quot;СТО 26431298-002-2019 Добавка стабилизирующая &quot;СТИЛОБИТ&quot; для щебеночно-мастичных асфальтобетонных смесей. Технические условия&quot;&#10;Применяется с 20.12.2019 взамен СТО 26431298-001-2013&#10;Статус: действует с 20.12.2019" w:history="1">
        <w:r w:rsidRPr="0023241A">
          <w:rPr>
            <w:rStyle w:val="a9"/>
            <w:rFonts w:ascii="Times New Roman" w:hAnsi="Times New Roman" w:cs="Times New Roman"/>
            <w:color w:val="0000AA"/>
          </w:rPr>
          <w:t>СТО 26431298-002-2019</w:t>
        </w:r>
      </w:hyperlink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3" w:tooltip="&quot;О ставках НДФЛ&quot;&#10;Письмо Минфина России от 27.12.2019 N 03-04-05/102515&#10;Письмо Минфина России от 27.12.2019 N 03-04-05/102514&#10;Письмо Минфина России от 25.12.2019 N 03-04-05/101643&#10;Письмо Минфина России от 20.12.2019 N 03-04-05/100096" w:history="1">
        <w:r w:rsidRPr="00043C8B">
          <w:rPr>
            <w:rStyle w:val="a9"/>
            <w:rFonts w:ascii="Times New Roman" w:hAnsi="Times New Roman" w:cs="Times New Roman"/>
            <w:color w:val="0000AA"/>
          </w:rPr>
          <w:t>от 20.12.2019</w:t>
        </w:r>
      </w:hyperlink>
      <w:r w:rsidRPr="008A7A5C">
        <w:rPr>
          <w:rFonts w:ascii="Times New Roman" w:hAnsi="Times New Roman" w:cs="Times New Roman"/>
          <w:color w:val="000000"/>
        </w:rPr>
        <w:t xml:space="preserve"> Добавка стабилизирующая "СТИЛОБИТ" для щебеночно-мастичных асфальтобетонных смесей. Технические условия.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0E4DE596" wp14:editId="5D6D73B9">
            <wp:extent cx="123825" cy="1238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4" w:tooltip="&quot;СТО 25209126-002-2020 Модификатор асфальтобетона комплексный дисперсноармирующий полимерный гранулированный &quot;РУББЕРМАСТИК&quot;®. Технические условия&quot;&#10;Статус: действует" w:history="1">
        <w:r w:rsidRPr="0023241A">
          <w:rPr>
            <w:rStyle w:val="a9"/>
            <w:rFonts w:ascii="Times New Roman" w:hAnsi="Times New Roman" w:cs="Times New Roman"/>
            <w:color w:val="0000AA"/>
          </w:rPr>
          <w:t>СТО 25209126-002-2020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</w:t>
      </w:r>
      <w:hyperlink r:id="rId25" w:tooltip="&quot;О внесении изменений в статьи 5.2 и 11.2 областного закона &quot;Социальный кодекс Ленинградской области&quot;&#10;Закон Ленинградской области от 21.04.2020 N 48-оз&#10;Статус: действует с 02.05.2020" w:history="1">
        <w:r w:rsidRPr="00043C8B">
          <w:rPr>
            <w:rStyle w:val="a9"/>
            <w:rFonts w:ascii="Times New Roman" w:hAnsi="Times New Roman" w:cs="Times New Roman"/>
            <w:color w:val="0000AA"/>
          </w:rPr>
          <w:t>от 10.04.2020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Модификатор асфальтобетона комплексный </w:t>
      </w:r>
      <w:proofErr w:type="spellStart"/>
      <w:r w:rsidRPr="008A7A5C">
        <w:rPr>
          <w:rFonts w:ascii="Times New Roman" w:hAnsi="Times New Roman" w:cs="Times New Roman"/>
          <w:color w:val="000000"/>
        </w:rPr>
        <w:t>дисперсноармирующий</w:t>
      </w:r>
      <w:proofErr w:type="spellEnd"/>
      <w:r w:rsidRPr="008A7A5C">
        <w:rPr>
          <w:rFonts w:ascii="Times New Roman" w:hAnsi="Times New Roman" w:cs="Times New Roman"/>
          <w:color w:val="000000"/>
        </w:rPr>
        <w:t xml:space="preserve"> полимерный гранулированный "РУББЕРМАСТИК"®. Технические условия.</w:t>
      </w:r>
    </w:p>
    <w:p w:rsidR="0079440C" w:rsidRPr="0079440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iCs/>
          <w:vanish/>
          <w:color w:val="000000"/>
          <w:sz w:val="24"/>
          <w:szCs w:val="24"/>
          <w:vertAlign w:val="subscript"/>
          <w:lang w:eastAsia="zh-CN"/>
        </w:rPr>
        <w:t>#E</w:t>
      </w:r>
    </w:p>
    <w:p w:rsidR="0079440C" w:rsidRPr="0079440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zh-CN"/>
        </w:rPr>
        <w:t>#E</w:t>
      </w:r>
    </w:p>
    <w:p w:rsidR="0079440C" w:rsidRPr="00FC678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Комментарии, статьи, консультации по </w:t>
      </w:r>
      <w:r w:rsidR="004962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вопросам </w:t>
      </w:r>
      <w:r w:rsidR="00496217" w:rsidRPr="00FC678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строительства</w:t>
      </w:r>
    </w:p>
    <w:p w:rsidR="0079440C" w:rsidRPr="00FC678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Реконструкция - без признаков реконструкции.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Требуется ли устройство аварийного резервуара для отвода проливов топлива.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К вопросу о применении классификатора объектов капитального строительства.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Об экспертизе проекта градирни.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О требованиях к стационарным хранилищам источников ионизирующего излучения.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С кем необходимо заключить договор водоснабжения и водоотведения.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Замена участка тепловой сети: реконструкция или капитальный ремонт.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Требуется ли разрешение на строительство ЦТП?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О методе определения качества уплотнения обратных засыпок.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О требованиях пожарной безопасности при устройстве световых карманов.</w:t>
      </w:r>
    </w:p>
    <w:p w:rsidR="008C059B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Апарт-отель - в нескольких зданиях.</w:t>
      </w:r>
    </w:p>
    <w:p w:rsidR="0079440C" w:rsidRPr="008A7A5C" w:rsidRDefault="008C059B" w:rsidP="008C059B">
      <w:pPr>
        <w:pStyle w:val="aa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right="-143"/>
        <w:jc w:val="both"/>
        <w:rPr>
          <w:rFonts w:ascii="Times New Roman" w:eastAsia="Times New Roman" w:hAnsi="Times New Roman" w:cs="Calibri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Условия устройства дымоудаления из коридоров подвальных этажей.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eastAsia="zh-CN"/>
        </w:rPr>
        <w:t>#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val="en-US" w:eastAsia="zh-CN"/>
        </w:rPr>
        <w:t>E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eastAsia="zh-CN"/>
        </w:rPr>
        <w:t>#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val="en-US" w:eastAsia="zh-CN"/>
        </w:rPr>
        <w:t>E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eastAsia="zh-CN"/>
        </w:rPr>
        <w:t>#</w:t>
      </w:r>
      <w:r w:rsidR="0079440C" w:rsidRPr="008A7A5C">
        <w:rPr>
          <w:rFonts w:ascii="Times New Roman" w:eastAsia="Times New Roman" w:hAnsi="Times New Roman" w:cs="Calibri"/>
          <w:vanish/>
          <w:color w:val="000000"/>
          <w:lang w:val="en-US" w:eastAsia="zh-CN"/>
        </w:rPr>
        <w:t>E</w:t>
      </w:r>
    </w:p>
    <w:p w:rsidR="0079440C" w:rsidRPr="00FC678C" w:rsidRDefault="0079440C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</w:p>
    <w:p w:rsidR="0079440C" w:rsidRPr="0079440C" w:rsidRDefault="0079440C" w:rsidP="0079440C">
      <w:pPr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zh-CN"/>
        </w:rPr>
        <w:t>#E</w:t>
      </w: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СТРОЙТЕХНОЛОГ</w:t>
      </w:r>
    </w:p>
    <w:p w:rsidR="0079440C" w:rsidRPr="0079440C" w:rsidRDefault="0079440C" w:rsidP="000D7E19">
      <w:pPr>
        <w:widowControl w:val="0"/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Типовые технологические карты (ТТК)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1. В рамках тематических публикаций в продукт добавлены: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1.1. </w:t>
      </w:r>
      <w:r w:rsidR="000D7E19" w:rsidRPr="008A7A5C">
        <w:rPr>
          <w:rFonts w:ascii="Times New Roman" w:eastAsia="Times New Roman" w:hAnsi="Times New Roman" w:cs="Times New Roman"/>
          <w:lang w:eastAsia="zh-CN"/>
        </w:rPr>
        <w:t>технологические карты на технологический процесс сварки металлических конструкций из цветных металлов и сплавов</w:t>
      </w:r>
      <w:r w:rsidRPr="008A7A5C">
        <w:rPr>
          <w:rFonts w:ascii="Times New Roman" w:eastAsia="Times New Roman" w:hAnsi="Times New Roman" w:cs="Times New Roman"/>
          <w:lang w:eastAsia="zh-CN"/>
        </w:rPr>
        <w:t>: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A43EF5" w:rsidRPr="008A7A5C" w:rsidRDefault="00A43EF5" w:rsidP="009C1303">
      <w:pPr>
        <w:pStyle w:val="aa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ТКС РД-51-22-ТрСпд-У-дс(</w:t>
      </w:r>
      <w:proofErr w:type="spellStart"/>
      <w:r w:rsidRPr="008A7A5C">
        <w:rPr>
          <w:rFonts w:ascii="Times New Roman" w:eastAsia="Times New Roman" w:hAnsi="Times New Roman" w:cs="Times New Roman"/>
          <w:lang w:eastAsia="zh-CN"/>
        </w:rPr>
        <w:t>бз</w:t>
      </w:r>
      <w:proofErr w:type="spellEnd"/>
      <w:r w:rsidRPr="008A7A5C">
        <w:rPr>
          <w:rFonts w:ascii="Times New Roman" w:eastAsia="Times New Roman" w:hAnsi="Times New Roman" w:cs="Times New Roman"/>
          <w:lang w:eastAsia="zh-CN"/>
        </w:rPr>
        <w:t xml:space="preserve">)-У5. Технология ручной дуговой сварки покрытым электродом углового соединения труб и змеевиков D = 25-150 мм с плоским приварным фланцем (соединение типа У5) в пределах сосудов и аппаратов из коррозионностойких сплавов на железоникелевой основе, работающих под давлением свыше 0,07 до 10 МПа; </w:t>
      </w:r>
    </w:p>
    <w:p w:rsidR="00A43EF5" w:rsidRPr="008A7A5C" w:rsidRDefault="00A43EF5" w:rsidP="009C1303">
      <w:pPr>
        <w:pStyle w:val="aa"/>
        <w:widowControl w:val="0"/>
        <w:numPr>
          <w:ilvl w:val="0"/>
          <w:numId w:val="14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ТКС РД-51-32-ТрСпд-У-дс(</w:t>
      </w:r>
      <w:proofErr w:type="spellStart"/>
      <w:r w:rsidRPr="008A7A5C">
        <w:rPr>
          <w:rFonts w:ascii="Times New Roman" w:eastAsia="Times New Roman" w:hAnsi="Times New Roman" w:cs="Times New Roman"/>
          <w:lang w:eastAsia="zh-CN"/>
        </w:rPr>
        <w:t>бз</w:t>
      </w:r>
      <w:proofErr w:type="spellEnd"/>
      <w:r w:rsidRPr="008A7A5C">
        <w:rPr>
          <w:rFonts w:ascii="Times New Roman" w:eastAsia="Times New Roman" w:hAnsi="Times New Roman" w:cs="Times New Roman"/>
          <w:lang w:eastAsia="zh-CN"/>
        </w:rPr>
        <w:t>)-У5. Технология ручной дуговой сварки покрытым электродом углового соединения труб и змеевиков D = 150-500 мм с плоским приварным фланцем (соединение типа У5) в пределах сосудов и аппаратов из коррозионностойких сплавов на железоникелевой основе, работающих под давлением свыше 0,07 до 10 МПа;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1.2. </w:t>
      </w:r>
      <w:r w:rsidR="00A43EF5" w:rsidRPr="008A7A5C">
        <w:rPr>
          <w:rFonts w:ascii="Times New Roman" w:eastAsia="Times New Roman" w:hAnsi="Times New Roman" w:cs="Times New Roman"/>
          <w:lang w:eastAsia="zh-CN"/>
        </w:rPr>
        <w:t>технологические карты на строительство двухсекционной вентиляторной градирни для ТЭС</w:t>
      </w:r>
      <w:r w:rsidRPr="008A7A5C">
        <w:rPr>
          <w:rFonts w:ascii="Times New Roman" w:eastAsia="Times New Roman" w:hAnsi="Times New Roman" w:cs="Times New Roman"/>
          <w:lang w:eastAsia="zh-CN"/>
        </w:rPr>
        <w:t>: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79440C" w:rsidRPr="008A7A5C" w:rsidRDefault="00A43EF5" w:rsidP="0079440C">
      <w:pPr>
        <w:widowControl w:val="0"/>
        <w:numPr>
          <w:ilvl w:val="0"/>
          <w:numId w:val="6"/>
        </w:numPr>
        <w:tabs>
          <w:tab w:val="left" w:pos="993"/>
        </w:tabs>
        <w:autoSpaceDE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ТТК. Строительство двухсекционной вентиляторной градирни для ТЭС. Геодезические разбивочные работы на исходном горизонте</w:t>
      </w:r>
      <w:r w:rsidR="0079440C" w:rsidRPr="008A7A5C">
        <w:rPr>
          <w:rFonts w:ascii="Times New Roman" w:eastAsia="Times New Roman" w:hAnsi="Times New Roman" w:cs="Times New Roman"/>
          <w:lang w:eastAsia="zh-CN"/>
        </w:rPr>
        <w:t>;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1.3. </w:t>
      </w:r>
      <w:r w:rsidR="009C1303" w:rsidRPr="008A7A5C">
        <w:rPr>
          <w:rFonts w:ascii="Times New Roman" w:eastAsia="Times New Roman" w:hAnsi="Times New Roman" w:cs="Times New Roman"/>
          <w:lang w:eastAsia="zh-CN"/>
        </w:rPr>
        <w:t>технологические карты по дорожному строительству</w:t>
      </w:r>
      <w:r w:rsidRPr="008A7A5C">
        <w:rPr>
          <w:rFonts w:ascii="Times New Roman" w:eastAsia="Times New Roman" w:hAnsi="Times New Roman" w:cs="Times New Roman"/>
          <w:lang w:eastAsia="zh-CN"/>
        </w:rPr>
        <w:t>: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9C1303" w:rsidRPr="008A7A5C" w:rsidRDefault="009C1303" w:rsidP="009C1303">
      <w:pPr>
        <w:pStyle w:val="aa"/>
        <w:widowControl w:val="0"/>
        <w:numPr>
          <w:ilvl w:val="0"/>
          <w:numId w:val="6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Возведение земляного полотна подъездной автомобильной дороги из боковых резервов грейдер-элеватором; </w:t>
      </w:r>
    </w:p>
    <w:p w:rsidR="009C1303" w:rsidRPr="008A7A5C" w:rsidRDefault="009C1303" w:rsidP="009C1303">
      <w:pPr>
        <w:pStyle w:val="aa"/>
        <w:widowControl w:val="0"/>
        <w:numPr>
          <w:ilvl w:val="0"/>
          <w:numId w:val="6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ТТК. Бетонные и железобетонные работы. Устройство монолитного железобетонного водопропускного сооружения.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2. В состав продукта также вошли следующие технологические карты на различные виды строительных работ: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Производство работ по монтажу и сварке тепловых сетей;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Гидроизоляция свайного ростверка при строительстве жилых, административных и промышленных зданий и сооружений;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Обратная засыпка </w:t>
      </w:r>
      <w:proofErr w:type="spellStart"/>
      <w:r w:rsidRPr="008A7A5C">
        <w:rPr>
          <w:rFonts w:ascii="Times New Roman" w:eastAsia="Times New Roman" w:hAnsi="Times New Roman" w:cs="Times New Roman"/>
          <w:lang w:eastAsia="zh-CN"/>
        </w:rPr>
        <w:t>пазухов</w:t>
      </w:r>
      <w:proofErr w:type="spellEnd"/>
      <w:r w:rsidRPr="008A7A5C">
        <w:rPr>
          <w:rFonts w:ascii="Times New Roman" w:eastAsia="Times New Roman" w:hAnsi="Times New Roman" w:cs="Times New Roman"/>
          <w:lang w:eastAsia="zh-CN"/>
        </w:rPr>
        <w:t xml:space="preserve"> котлована при возведении свайного ростверка на строительстве жилых, административных и промышленных зданий и сооружений;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Устройство арматурных выпусков в бетоне с применением инъекционных составов «FISCHER»;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8A7A5C">
        <w:rPr>
          <w:rFonts w:ascii="Times New Roman" w:eastAsia="Times New Roman" w:hAnsi="Times New Roman" w:cs="Times New Roman"/>
          <w:lang w:eastAsia="zh-CN"/>
        </w:rPr>
        <w:t>ППРв</w:t>
      </w:r>
      <w:proofErr w:type="spellEnd"/>
      <w:r w:rsidRPr="008A7A5C">
        <w:rPr>
          <w:rFonts w:ascii="Times New Roman" w:eastAsia="Times New Roman" w:hAnsi="Times New Roman" w:cs="Times New Roman"/>
          <w:lang w:eastAsia="zh-CN"/>
        </w:rPr>
        <w:t xml:space="preserve">. Теплоизоляция технологических трубопроводов на высоте;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Программа ПНР энергетического оборудования модуля </w:t>
      </w:r>
      <w:proofErr w:type="spellStart"/>
      <w:r w:rsidRPr="008A7A5C">
        <w:rPr>
          <w:rFonts w:ascii="Times New Roman" w:eastAsia="Times New Roman" w:hAnsi="Times New Roman" w:cs="Times New Roman"/>
          <w:lang w:eastAsia="zh-CN"/>
        </w:rPr>
        <w:t>газопоршневых</w:t>
      </w:r>
      <w:proofErr w:type="spellEnd"/>
      <w:r w:rsidRPr="008A7A5C">
        <w:rPr>
          <w:rFonts w:ascii="Times New Roman" w:eastAsia="Times New Roman" w:hAnsi="Times New Roman" w:cs="Times New Roman"/>
          <w:lang w:eastAsia="zh-CN"/>
        </w:rPr>
        <w:t xml:space="preserve"> электростанций «Звезда-ГП-1500ВК-02М3-021»; </w:t>
      </w:r>
    </w:p>
    <w:p w:rsidR="00954373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ТТК. Устройство асфальтовой пешеходной дорожки. Устройство основания пешеходной дорожки; </w:t>
      </w:r>
    </w:p>
    <w:p w:rsidR="0079440C" w:rsidRPr="008A7A5C" w:rsidRDefault="00954373" w:rsidP="00954373">
      <w:pPr>
        <w:pStyle w:val="aa"/>
        <w:widowControl w:val="0"/>
        <w:numPr>
          <w:ilvl w:val="0"/>
          <w:numId w:val="15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ТТК. Устройство грунтовых анкеров для раскрепления стены в грунте.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Другие материалы и информация по вопросам строительства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1. В связи с изменением документа в группе калькуляторов «Двутавры стальные» актуализирован инженерный калькулятор «Двутавры стальные горячекатаные с параллельными гранями полок по </w:t>
      </w:r>
      <w:hyperlink r:id="rId26" w:tooltip="&quot;ГОСТ Р 57837-2017 Двутавры стальные горячекатаные с параллельными гранями полок. Технические условия (с Поправкой, с Изменением N 1)&quot;&#10;(утв. приказом Росстандарта от 24.10.2017 N 1515-ст)&#10;Статус: действующая редакция (действ. с 01.08.2020)" w:history="1">
        <w:r w:rsidRPr="0023241A">
          <w:rPr>
            <w:rStyle w:val="a9"/>
            <w:rFonts w:ascii="Times New Roman" w:eastAsia="Times New Roman" w:hAnsi="Times New Roman" w:cs="Arial"/>
            <w:color w:val="0000AA"/>
            <w:lang w:eastAsia="zh-CN"/>
          </w:rPr>
          <w:t>ГОСТ Р 57837-2017</w:t>
        </w:r>
      </w:hyperlink>
      <w:r w:rsidRPr="008A7A5C">
        <w:rPr>
          <w:rFonts w:ascii="Times New Roman" w:eastAsia="Times New Roman" w:hAnsi="Times New Roman" w:cs="Arial"/>
          <w:lang w:eastAsia="zh-CN"/>
        </w:rPr>
        <w:t>».</w:t>
      </w: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>2. В связи с введением в действие нового нормативного документа актуализирован калькулятор «</w:t>
      </w:r>
      <w:proofErr w:type="spellStart"/>
      <w:r w:rsidRPr="008A7A5C">
        <w:rPr>
          <w:rFonts w:ascii="Times New Roman" w:eastAsia="Times New Roman" w:hAnsi="Times New Roman" w:cs="Arial"/>
          <w:lang w:eastAsia="zh-CN"/>
        </w:rPr>
        <w:t>Огрунтовка</w:t>
      </w:r>
      <w:proofErr w:type="spellEnd"/>
      <w:r w:rsidRPr="008A7A5C">
        <w:rPr>
          <w:rFonts w:ascii="Times New Roman" w:eastAsia="Times New Roman" w:hAnsi="Times New Roman" w:cs="Arial"/>
          <w:lang w:eastAsia="zh-CN"/>
        </w:rPr>
        <w:t xml:space="preserve"> металлических поверхностей по </w:t>
      </w:r>
      <w:hyperlink r:id="rId27" w:tooltip="&quot;ГЭСН 81-02-13-2020 Государственные сметные нормативы. Государственные элементные сметные нормы на ...&quot;&#10;(утв. приказом Министерства строительства и жилищно-коммунального хозяйства Российской Федерации от 26.12.2019 ...&#10;Статус: действует с 31.03.2020" w:history="1">
        <w:r w:rsidRPr="0023241A">
          <w:rPr>
            <w:rStyle w:val="a9"/>
            <w:rFonts w:ascii="Times New Roman" w:eastAsia="Times New Roman" w:hAnsi="Times New Roman" w:cs="Arial"/>
            <w:color w:val="0000AA"/>
            <w:lang w:eastAsia="zh-CN"/>
          </w:rPr>
          <w:t>ГЭСН 81-02-13-2020</w:t>
        </w:r>
      </w:hyperlink>
      <w:r w:rsidRPr="008A7A5C">
        <w:rPr>
          <w:rFonts w:ascii="Times New Roman" w:eastAsia="Times New Roman" w:hAnsi="Times New Roman" w:cs="Arial"/>
          <w:lang w:eastAsia="zh-CN"/>
        </w:rPr>
        <w:t>» из группы калькуляторов «Защита строительных конструкций и оборудования от коррозии».</w:t>
      </w: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3. В группе калькуляторов «Трубы стальные» актуализирован инженерный калькулятор «Трубы стальные электросварные со спиральным швом общего назначения по </w:t>
      </w:r>
      <w:hyperlink r:id="rId28" w:tooltip="&quot;ГОСТ 8696-74 Трубы стальные электросварные со спиральным швом общего назначения. Технические условия (с Изменениями N 1-6)&quot;&#10;(утв. постановлением Госсовета СССР от 11.06.1974 N 1436)&#10;Применяется с 01.01.1976&#10;Статус: действующая редакция" w:history="1">
        <w:r w:rsidRPr="0023241A">
          <w:rPr>
            <w:rStyle w:val="a9"/>
            <w:rFonts w:ascii="Times New Roman" w:eastAsia="Times New Roman" w:hAnsi="Times New Roman" w:cs="Arial"/>
            <w:color w:val="0000AA"/>
            <w:lang w:eastAsia="zh-CN"/>
          </w:rPr>
          <w:t>ГОСТ 8696-74</w:t>
        </w:r>
      </w:hyperlink>
      <w:r w:rsidRPr="008A7A5C">
        <w:rPr>
          <w:rFonts w:ascii="Times New Roman" w:eastAsia="Times New Roman" w:hAnsi="Times New Roman" w:cs="Arial"/>
          <w:lang w:eastAsia="zh-CN"/>
        </w:rPr>
        <w:t>». Калькулятор дополнен функцией расчёта площади внешней поверхности труб.</w:t>
      </w: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</w:p>
    <w:p w:rsidR="00017CB3" w:rsidRPr="008A7A5C" w:rsidRDefault="00017CB3" w:rsidP="00017CB3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>4. Раздел строительного оборудования дополнен техническими описаниями катков для дорожного строительства от компании РАСКАТ (Рыбинские Асфальтовые Катки), АО:</w:t>
      </w:r>
    </w:p>
    <w:p w:rsidR="00017CB3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Каток вибрационный комбинированный RV-7,0 DS РАСКАТ; </w:t>
      </w:r>
    </w:p>
    <w:p w:rsidR="00017CB3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Каток вибрационный комбинированный RV-9,0 DS РАСКАТ; </w:t>
      </w:r>
    </w:p>
    <w:p w:rsidR="00017CB3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Каток вибрационный комбинированный RV-11,0 DS РАСКАТ; </w:t>
      </w:r>
    </w:p>
    <w:p w:rsidR="00017CB3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Каток вибрационный комбинированный ДУ-84 РАСКАТ; </w:t>
      </w:r>
    </w:p>
    <w:p w:rsidR="00017CB3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 xml:space="preserve">Каток вибрационный комбинированный ДУ-97 РАСКАТ; </w:t>
      </w:r>
    </w:p>
    <w:p w:rsidR="0079440C" w:rsidRPr="008A7A5C" w:rsidRDefault="00017CB3" w:rsidP="00017CB3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Arial"/>
          <w:lang w:eastAsia="zh-CN"/>
        </w:rPr>
        <w:t>Каток вибрационный комбинированный ДУ-99 РАСКАТ.</w:t>
      </w: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Формы строительной документации</w:t>
      </w:r>
    </w:p>
    <w:p w:rsidR="0079440C" w:rsidRPr="0079440C" w:rsidRDefault="0079440C" w:rsidP="00B35BBC">
      <w:pPr>
        <w:widowControl w:val="0"/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освидетельствования скрытых работ (</w:t>
      </w:r>
      <w:hyperlink r:id="rId29" w:tooltip="&quot;СТО НОСТРОЙ 2.29.174-2015 Мостовые сооружения. Капитальный ремонт мостового полотна. Правила, контроль выполнения и требования к результатам работ&quot;&#10;(утв. протоколом НОСТРОЙ от 09.04.2015 N 67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2.29.174-2015)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Журнал учета результатов входного контроля (</w:t>
      </w:r>
      <w:hyperlink r:id="rId30" w:tooltip="&quot;СТО НОСТРОЙ 2.29.174-2015 Мостовые сооружения. Капитальный ремонт мостового полотна. Правила, контроль выполнения и требования к результатам работ&quot;&#10;(утв. протоколом НОСТРОЙ от 09.04.2015 N 67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2.29.174-2015)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Окраска трубопроводов (</w:t>
      </w:r>
      <w:hyperlink r:id="rId31" w:tooltip="&quot;СП 347.1325800.2017 Внутренние системы отопления, горячего и холодного ...&quot;&#10;(утв. приказом Министерства строительства и жилищно-коммунального хозяйства Российской ...&#10;Статус: действует с 06.06.2018&#10;Применяется для целей технического регламента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347.1325800.2017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План работы по текущему ремонту внутренних систем отопления, горячего и холодного водоснабжения (</w:t>
      </w:r>
      <w:hyperlink r:id="rId32" w:tooltip="&quot;СП 347.1325800.2017 Внутренние системы отопления, горячего и холодного ...&quot;&#10;(утв. приказом Министерства строительства и жилищно-коммунального хозяйства Российской ...&#10;Статус: действует с 06.06.2018&#10;Применяется для целей технического регламента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347.1325800.2017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Опись работ по капитальному ремонту внутренних систем отопления, горячего и холодного водоснабжения (</w:t>
      </w:r>
      <w:hyperlink r:id="rId33" w:tooltip="&quot;СП 347.1325800.2017 Внутренние системы отопления, горячего и холодного ...&quot;&#10;(утв. приказом Министерства строительства и жилищно-коммунального хозяйства Российской ...&#10;Статус: действует с 06.06.2018&#10;Применяется для целей технического регламента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347.1325800.2017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lastRenderedPageBreak/>
        <w:t>План работы по капитальному ремонту внутренних систем отопления, горячего и холодного водоснабжения (</w:t>
      </w:r>
      <w:hyperlink r:id="rId34" w:tooltip="&quot;СП 347.1325800.2017 Внутренние системы отопления, горячего и холодного ...&quot;&#10;(утв. приказом Министерства строительства и жилищно-коммунального хозяйства Российской ...&#10;Статус: действует с 06.06.2018&#10;Применяется для целей технического регламента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347.1325800.2017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Журнал контроля качества глинистого раствора (</w:t>
      </w:r>
      <w:hyperlink r:id="rId35" w:tooltip="&quot;СТО НОСТРОЙ 2.6.208-2016 Конструкции железобетонные. Устройство фундаментов особых видов. Правила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2.6.208-2016</w:t>
        </w:r>
      </w:hyperlink>
      <w:r w:rsidRPr="0023241A">
        <w:rPr>
          <w:rFonts w:ascii="Times New Roman" w:eastAsia="Times New Roman" w:hAnsi="Times New Roman" w:cs="Times New Roman"/>
          <w:lang w:eastAsia="zh-CN"/>
        </w:rPr>
        <w:t>)</w:t>
      </w:r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Журнал изготовления щелевых фундаментов (</w:t>
      </w:r>
      <w:hyperlink r:id="rId36" w:tooltip="&quot;СТО НОСТРОЙ 2.6.208-2016 Конструкции железобетонные. Устройство фундаментов особых видов. Правила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2.6.208-2016</w:t>
        </w:r>
      </w:hyperlink>
      <w:r w:rsidRPr="0023241A">
        <w:rPr>
          <w:rFonts w:ascii="Times New Roman" w:eastAsia="Times New Roman" w:hAnsi="Times New Roman" w:cs="Times New Roman"/>
          <w:lang w:eastAsia="zh-CN"/>
        </w:rPr>
        <w:t>)</w:t>
      </w:r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Сводная ведомость щелевых фундаментов (</w:t>
      </w:r>
      <w:hyperlink r:id="rId37" w:tooltip="&quot;СТО НОСТРОЙ 2.6.208-2016 Конструкции железобетонные. Устройство фундаментов особых видов. Правила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2.6.208-2016</w:t>
        </w:r>
      </w:hyperlink>
      <w:r w:rsidRPr="0023241A">
        <w:rPr>
          <w:rFonts w:ascii="Times New Roman" w:eastAsia="Times New Roman" w:hAnsi="Times New Roman" w:cs="Times New Roman"/>
          <w:lang w:eastAsia="zh-CN"/>
        </w:rPr>
        <w:t>)</w:t>
      </w:r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Карта контроля соблюдения требований </w:t>
      </w:r>
      <w:hyperlink r:id="rId38" w:tooltip="&quot;СТО НОСТРОЙ 2.6.208-2016 Конструкции железобетонные. Устройство фундаментов особых видов. Правила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2.6.208-2016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 xml:space="preserve"> «Конструкции железобетонные. Особые виды фундаментов. Правила, контроль выполнения и требования к результатам работ» (</w:t>
      </w:r>
      <w:hyperlink r:id="rId39" w:tooltip="&quot;СТО НОСТРОЙ 2.6.208-2016 Конструкции железобетонные. Устройство фундаментов особых видов. Правила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2.6.208-2016</w:t>
        </w:r>
      </w:hyperlink>
      <w:r w:rsidRPr="0023241A">
        <w:rPr>
          <w:rFonts w:ascii="Times New Roman" w:eastAsia="Times New Roman" w:hAnsi="Times New Roman" w:cs="Times New Roman"/>
          <w:lang w:eastAsia="zh-CN"/>
        </w:rPr>
        <w:t>)</w:t>
      </w:r>
      <w:r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проверки разбивки сооружений тяговой подстанции (закрытой части), расположенной при станц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ии (</w:t>
      </w:r>
      <w:hyperlink r:id="rId40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проверки разбивки сооружений тяговой подстанции (открытой части), расположенной при станции (</w:t>
      </w:r>
      <w:hyperlink r:id="rId41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</w:t>
        </w:r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 xml:space="preserve">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освидетельствования котлованов под фундаменты сооружен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ий (</w:t>
      </w:r>
      <w:hyperlink r:id="rId42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освидетельствования котлованов, подготовленных для фундаментов конструкций открытой части тяговой подстанции (</w:t>
      </w:r>
      <w:hyperlink r:id="rId43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сдачи на ответственное хранение смонтированного санитарно-технического устройства (систем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ы) (</w:t>
      </w:r>
      <w:hyperlink r:id="rId44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приемки под монтаж технологического оборудования помещений здания тяговой подстанц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ии (</w:t>
      </w:r>
      <w:hyperlink r:id="rId45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приемки под монтаж технологического оборудования сооружений открытой части тяговой подстанц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ии (</w:t>
      </w:r>
      <w:hyperlink r:id="rId46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осмотра сварных соединений заземления, скрытых в земле, на тяговой подстанц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ии (</w:t>
      </w:r>
      <w:hyperlink r:id="rId47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Протокол химического анализа электролита (разведенная свежая кислота) для заливки в аккумуляторы на тяговой подстанц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ии (</w:t>
      </w:r>
      <w:hyperlink r:id="rId48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монтажа выключате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ля (</w:t>
      </w:r>
      <w:hyperlink r:id="rId49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Карта контроля соблюдения требований </w:t>
      </w:r>
      <w:hyperlink r:id="rId50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8F51C2">
        <w:rPr>
          <w:rFonts w:ascii="Times New Roman" w:eastAsia="Times New Roman" w:hAnsi="Times New Roman" w:cs="Times New Roman"/>
          <w:lang w:eastAsia="zh-CN"/>
        </w:rPr>
        <w:t xml:space="preserve"> «</w:t>
      </w:r>
      <w:r w:rsidRPr="008A7A5C">
        <w:rPr>
          <w:rFonts w:ascii="Times New Roman" w:eastAsia="Times New Roman" w:hAnsi="Times New Roman" w:cs="Times New Roman"/>
          <w:lang w:eastAsia="zh-CN"/>
        </w:rPr>
        <w:t>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</w:t>
      </w:r>
      <w:r w:rsidR="008F51C2">
        <w:rPr>
          <w:rFonts w:ascii="Times New Roman" w:eastAsia="Times New Roman" w:hAnsi="Times New Roman" w:cs="Times New Roman"/>
          <w:lang w:eastAsia="zh-CN"/>
        </w:rPr>
        <w:t>т»</w:t>
      </w:r>
      <w:bookmarkStart w:id="0" w:name="_GoBack"/>
      <w:bookmarkEnd w:id="0"/>
      <w:r w:rsidR="00645B69" w:rsidRPr="008A7A5C">
        <w:rPr>
          <w:rFonts w:ascii="Times New Roman" w:eastAsia="Times New Roman" w:hAnsi="Times New Roman" w:cs="Times New Roman"/>
          <w:lang w:eastAsia="zh-CN"/>
        </w:rPr>
        <w:t xml:space="preserve"> (</w:t>
      </w:r>
      <w:hyperlink r:id="rId51" w:tooltip="&quot;СТО НОСТРОЙ 2.33.201-2016 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&quot;&#10;(утв. решением НОСТРОЙ от 24.10.2016 N 89)&#10;Статус: действует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СТО НОСТРОЙ 2.33.201-2016</w:t>
        </w:r>
      </w:hyperlink>
      <w:r w:rsidR="00645B69" w:rsidRPr="0023241A">
        <w:rPr>
          <w:rFonts w:ascii="Times New Roman" w:eastAsia="Times New Roman" w:hAnsi="Times New Roman" w:cs="Times New Roman"/>
          <w:lang w:eastAsia="zh-CN"/>
        </w:rPr>
        <w:t>)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отбора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 xml:space="preserve"> проб (</w:t>
      </w:r>
      <w:hyperlink r:id="rId52" w:tooltip="&quot;ГОСТ 6139-2003 Песок для испытаний цемента. Технические условия&quot;&#10;(утв. постановлением Госстроя России от 21.06.2003 N 91)&#10;Статус: действует с 01.09.2004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ГОСТ 6139-2003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Журнал регистрации разрешений на внесение и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зменений (</w:t>
      </w:r>
      <w:hyperlink r:id="rId53" w:tooltip="&quot;ГОСТ Р 21.1003-2009 Система проектной документации для строительства (СПДС). Учет и хранение проектной документации&quot;&#10;(утв. приказом Росстандарта от 30.11.2009 N 526-ст)&#10;Статус: действует с 01.03.2010&#10;Применяется для целей технического регламента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ГОСТ Р 21.1003-2009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 списании проектных до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кументов (</w:t>
      </w:r>
      <w:hyperlink r:id="rId54" w:tooltip="&quot;ГОСТ Р 21.1003-2009 Система проектной документации для строительства (СПДС). Учет и хранение проектной документации&quot;&#10;(утв. приказом Росстандарта от 30.11.2009 N 526-ст)&#10;Статус: действует с 01.03.2010&#10;Применяется для целей технического регламента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ГОСТ Р 21.1003-2009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 xml:space="preserve">Журнал учета результатов входного 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контроля (</w:t>
      </w:r>
      <w:hyperlink r:id="rId55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очистки полости трубопро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вода (</w:t>
      </w:r>
      <w:hyperlink r:id="rId56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испытания труб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опровода (</w:t>
      </w:r>
      <w:hyperlink r:id="rId57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освидетельствования скрытых работ (</w:t>
      </w:r>
      <w:hyperlink r:id="rId58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приемки труб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опровода (</w:t>
      </w:r>
      <w:hyperlink r:id="rId59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Паспорт труб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опровода (</w:t>
      </w:r>
      <w:hyperlink r:id="rId60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очистки полости трубопровода с помощью очистных у</w:t>
      </w:r>
      <w:r w:rsidR="00645B69" w:rsidRPr="008A7A5C">
        <w:rPr>
          <w:rFonts w:ascii="Times New Roman" w:eastAsia="Times New Roman" w:hAnsi="Times New Roman" w:cs="Times New Roman"/>
          <w:lang w:eastAsia="zh-CN"/>
        </w:rPr>
        <w:t>стройств (</w:t>
      </w:r>
      <w:hyperlink r:id="rId61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="00645B69"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="00645B69"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B35BBC" w:rsidRPr="008A7A5C" w:rsidRDefault="00B35BBC" w:rsidP="00645B69">
      <w:pPr>
        <w:pStyle w:val="aa"/>
        <w:widowControl w:val="0"/>
        <w:numPr>
          <w:ilvl w:val="0"/>
          <w:numId w:val="1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Акт обследования и отбраковки трубопровода (</w:t>
      </w:r>
      <w:hyperlink r:id="rId62" w:tooltip="&quot;СП 483.1325800.2020 Трубопроводы промысловые из высококачественного чугуна с шаровидным графитом для ...&quot;&#10;(утв. приказом Министерства строительства и жилищно-коммунального хозяйства Российской Федерации от ...&#10;Статус: действует с 17.09.2020" w:history="1">
        <w:r w:rsidRPr="0023241A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СП 483.1325800.2020</w:t>
        </w:r>
      </w:hyperlink>
      <w:r w:rsidRPr="008A7A5C">
        <w:rPr>
          <w:rFonts w:ascii="Times New Roman" w:eastAsia="Times New Roman" w:hAnsi="Times New Roman" w:cs="Times New Roman"/>
          <w:lang w:eastAsia="zh-CN"/>
        </w:rPr>
        <w:t>).</w:t>
      </w:r>
    </w:p>
    <w:p w:rsidR="0079440C" w:rsidRPr="008A7A5C" w:rsidRDefault="0079440C" w:rsidP="00A9698D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A9698D" w:rsidRPr="008A7A5C" w:rsidRDefault="0079440C" w:rsidP="00B070A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Полный перечень форм строительной документации представлен в сервис</w:t>
      </w:r>
      <w:r w:rsidR="00B070AC" w:rsidRPr="008A7A5C">
        <w:rPr>
          <w:rFonts w:ascii="Times New Roman" w:eastAsia="Times New Roman" w:hAnsi="Times New Roman" w:cs="Times New Roman"/>
          <w:lang w:eastAsia="zh-CN"/>
        </w:rPr>
        <w:t>е «Новые/Измененные документы».</w:t>
      </w:r>
    </w:p>
    <w:p w:rsidR="00A9698D" w:rsidRDefault="00A9698D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A9698D" w:rsidRDefault="00A9698D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lastRenderedPageBreak/>
        <w:t>ТПД. ЭЛЕКТРОЭНЕРГЕТИКА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highlight w:val="yellow"/>
          <w:lang w:eastAsia="zh-CN"/>
        </w:rPr>
      </w:pPr>
    </w:p>
    <w:p w:rsidR="0079440C" w:rsidRPr="008A7A5C" w:rsidRDefault="0079440C" w:rsidP="00496217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1. </w:t>
      </w:r>
      <w:r w:rsidR="00BF6421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Шифр 20.0139 Железобетонные стойки для опор ВЛ 0,4 </w:t>
      </w:r>
      <w:proofErr w:type="spellStart"/>
      <w:r w:rsidR="00BF6421" w:rsidRPr="008A7A5C">
        <w:rPr>
          <w:rFonts w:ascii="Times New Roman" w:eastAsia="Times New Roman" w:hAnsi="Times New Roman" w:cs="Times New Roman"/>
          <w:color w:val="000000"/>
          <w:lang w:eastAsia="zh-CN"/>
        </w:rPr>
        <w:t>кВ</w:t>
      </w:r>
      <w:proofErr w:type="spellEnd"/>
      <w:r w:rsidR="00BF6421" w:rsidRPr="008A7A5C">
        <w:rPr>
          <w:rFonts w:ascii="Times New Roman" w:eastAsia="Times New Roman" w:hAnsi="Times New Roman" w:cs="Times New Roman"/>
          <w:color w:val="000000"/>
          <w:lang w:eastAsia="zh-CN"/>
        </w:rPr>
        <w:t>, повышающие долговечность и электробезопасность их эксплуатации.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2. </w:t>
      </w:r>
      <w:r w:rsidR="00FF144A" w:rsidRPr="008A7A5C">
        <w:rPr>
          <w:rFonts w:ascii="Times New Roman" w:eastAsia="Times New Roman" w:hAnsi="Times New Roman" w:cs="Times New Roman"/>
          <w:color w:val="000000"/>
          <w:lang w:eastAsia="zh-CN"/>
        </w:rPr>
        <w:t>Типовой проект 407-1-74 Резервные автоматизированные дизельные электростанции мощностью 320 и 500 кВт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79440C" w:rsidRPr="008A7A5C" w:rsidRDefault="00A3575B" w:rsidP="00A9698D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записка. Тепломеханическая, санитарно-техническая, электротехническая и строительная части</w:t>
      </w:r>
      <w:r w:rsidR="00496217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A3575B" w:rsidRPr="008A7A5C" w:rsidRDefault="00A3575B" w:rsidP="00A3575B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2 Заказные спецификации;</w:t>
      </w:r>
    </w:p>
    <w:p w:rsidR="0079440C" w:rsidRPr="008A7A5C" w:rsidRDefault="00A3575B" w:rsidP="00A3575B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3 Сметы.</w:t>
      </w:r>
    </w:p>
    <w:p w:rsidR="0079440C" w:rsidRPr="0079440C" w:rsidRDefault="0079440C" w:rsidP="00A9698D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ИНЖЕНЕРНЫЕ СЕТИ, ОБОРУДОВАНИЕ И СООРУЖЕНИЯ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79440C" w:rsidRPr="008A7A5C" w:rsidRDefault="0079440C" w:rsidP="000E7B23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1. </w:t>
      </w: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0E7B23" w:rsidRPr="008A7A5C">
        <w:rPr>
          <w:rFonts w:ascii="Arial" w:eastAsiaTheme="minorHAnsi" w:hAnsi="Arial" w:cs="Arial"/>
          <w:vanish/>
          <w:color w:val="000000"/>
          <w:lang w:eastAsia="en-US"/>
        </w:rPr>
        <w:t xml:space="preserve"> </w:t>
      </w:r>
      <w:r w:rsidR="000E7B23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Типовой проект </w:t>
      </w:r>
      <w:r w:rsidR="000E7B23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#M12291 495780753</w:t>
      </w:r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>902-2-275с</w:t>
      </w:r>
      <w:r w:rsidR="000E7B23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#S</w:t>
      </w:r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Станция биологической очистки сточных вод в </w:t>
      </w:r>
      <w:proofErr w:type="spellStart"/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>аэротенках</w:t>
      </w:r>
      <w:proofErr w:type="spellEnd"/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продленной аэрации с пневматической аэрацией производительностью 400 </w:t>
      </w:r>
      <w:proofErr w:type="spellStart"/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>куб</w:t>
      </w:r>
      <w:proofErr w:type="gramStart"/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>.м</w:t>
      </w:r>
      <w:proofErr w:type="spellEnd"/>
      <w:proofErr w:type="gramEnd"/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>/сутки (расчетная зимняя температура -40, -50 градусов Цельсия)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8D5254" w:rsidRPr="008A7A5C" w:rsidRDefault="008D5254" w:rsidP="008D5254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1 Пояснительная записка (из </w:t>
      </w:r>
      <w:hyperlink r:id="rId63" w:tooltip="&quot;Типовой проект 902-2-276с Станция биологической очистки сточных вод в аэротенках продленной аэрации с пневматической аэрацией ...&quot;&#10;Статус: недействующий" w:history="1">
        <w:r w:rsidRPr="00043C8B">
          <w:rPr>
            <w:rStyle w:val="a9"/>
            <w:rFonts w:ascii="Times New Roman" w:eastAsia="Times New Roman" w:hAnsi="Times New Roman" w:cs="Times New Roman"/>
            <w:color w:val="BF2F1C"/>
            <w:lang w:eastAsia="zh-CN"/>
          </w:rPr>
          <w:t>ТП 902-2-276</w:t>
        </w:r>
      </w:hyperlink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с)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8D5254" w:rsidRPr="008A7A5C" w:rsidRDefault="008D5254" w:rsidP="008D5254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2 Генплан. Производственно-вспомогательное здание (из </w:t>
      </w:r>
      <w:hyperlink r:id="rId64" w:tooltip="&quot;Типовой проект 902-2-276с Станция биологической очистки сточных вод в аэротенках продленной аэрации с пневматической аэрацией ...&quot;&#10;Статус: недействующий" w:history="1">
        <w:r w:rsidRPr="00043C8B">
          <w:rPr>
            <w:rStyle w:val="a9"/>
            <w:rFonts w:ascii="Times New Roman" w:eastAsia="Times New Roman" w:hAnsi="Times New Roman" w:cs="Times New Roman"/>
            <w:color w:val="BF2F1C"/>
            <w:lang w:eastAsia="zh-CN"/>
          </w:rPr>
          <w:t>ТП 902-2-276</w:t>
        </w:r>
      </w:hyperlink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с);</w:t>
      </w:r>
    </w:p>
    <w:p w:rsidR="008D5254" w:rsidRPr="008A7A5C" w:rsidRDefault="008D5254" w:rsidP="008D5254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4 Блок емкостей. Монолитный вариант;</w:t>
      </w:r>
    </w:p>
    <w:p w:rsidR="008D5254" w:rsidRPr="008A7A5C" w:rsidRDefault="00DC35DA" w:rsidP="00DC35D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5 Заказные спецификации (из </w:t>
      </w:r>
      <w:hyperlink r:id="rId65" w:tooltip="&quot;Типовой проект 902-2-276с Станция биологической очистки сточных вод в аэротенках продленной аэрации с пневматической аэрацией ...&quot;&#10;Статус: недействующий" w:history="1">
        <w:r w:rsidRPr="00043C8B">
          <w:rPr>
            <w:rStyle w:val="a9"/>
            <w:rFonts w:ascii="Times New Roman" w:eastAsia="Times New Roman" w:hAnsi="Times New Roman" w:cs="Times New Roman"/>
            <w:color w:val="BF2F1C"/>
            <w:lang w:eastAsia="zh-CN"/>
          </w:rPr>
          <w:t>ТП 902-2-276</w:t>
        </w:r>
      </w:hyperlink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с).</w:t>
      </w:r>
    </w:p>
    <w:p w:rsidR="0079440C" w:rsidRPr="008A7A5C" w:rsidRDefault="0079440C" w:rsidP="00DC35DA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8A7A5C" w:rsidRDefault="00DC35DA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2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8A7A5C">
        <w:rPr>
          <w:rFonts w:ascii="Times New Roman" w:hAnsi="Times New Roman" w:cs="Times New Roman"/>
        </w:rPr>
        <w:t>Типовой проект 406-9-222 Печь нагревательная камерная размерами пода 1,16х1,5 м на газе и мазуте с отводом дыма вверх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DC35DA" w:rsidRPr="008A7A5C" w:rsidRDefault="00DC35DA" w:rsidP="00DC35DA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1 Рабочие чертежи. </w:t>
      </w:r>
      <w:proofErr w:type="spellStart"/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Нестандартизированное</w:t>
      </w:r>
      <w:proofErr w:type="spellEnd"/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оборудование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DC35DA" w:rsidRPr="008A7A5C" w:rsidRDefault="00DC35DA" w:rsidP="00DC35DA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2 Тепловой контроль и автоматика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C15A24" w:rsidRPr="008A7A5C" w:rsidRDefault="00DC35DA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3 Тепловой контроль и автоматика. Чертежи здания заводу-изготовителю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C15A24" w:rsidRPr="008A7A5C" w:rsidRDefault="00C15A24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4 Часть 1 Заказные спецификации;</w:t>
      </w:r>
    </w:p>
    <w:p w:rsidR="00C15A24" w:rsidRPr="008A7A5C" w:rsidRDefault="00C15A24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4 Часть 2 Тепловой контроль и автоматика. Заказные спецификации;</w:t>
      </w:r>
    </w:p>
    <w:p w:rsidR="00C15A24" w:rsidRPr="008A7A5C" w:rsidRDefault="00C15A24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5 Сметы.</w:t>
      </w:r>
    </w:p>
    <w:p w:rsidR="00C15A24" w:rsidRDefault="00C15A24" w:rsidP="00C15A24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15A24" w:rsidRPr="0079440C" w:rsidRDefault="00C15A24" w:rsidP="00C15A24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Default="0079440C" w:rsidP="00C15A24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ЗДАНИЯ,</w:t>
      </w:r>
      <w:r w:rsidR="00C15A2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 xml:space="preserve"> СООРУЖЕНИЯ, КОНСТРУКЦИИ И УЗЛЫ</w:t>
      </w:r>
    </w:p>
    <w:p w:rsidR="00C15A24" w:rsidRPr="0079440C" w:rsidRDefault="00C15A24" w:rsidP="00C15A24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C15A24" w:rsidRPr="008A7A5C" w:rsidRDefault="00C15A24" w:rsidP="00C15A24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Серия </w:t>
      </w: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#M12291 495765657</w:t>
      </w:r>
      <w:hyperlink r:id="rId66" w:tooltip="&quot;Серия ПК-01-116 Сборные железобетонные предварительно напряженные односкатные балки для покрытий зданий пролетом 12 м с шагом ...&quot;&#10;Статус: не определен" w:history="1">
        <w:r w:rsidRPr="00043C8B">
          <w:rPr>
            <w:rStyle w:val="a9"/>
            <w:rFonts w:ascii="Times New Roman" w:eastAsia="Times New Roman" w:hAnsi="Times New Roman" w:cs="Times New Roman"/>
            <w:color w:val="0000AA"/>
            <w:lang w:eastAsia="zh-CN"/>
          </w:rPr>
          <w:t>ПК-01-116</w:t>
        </w:r>
      </w:hyperlink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#S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Сборные железобетонные предварительно напряженные односкатные балки для покрытий зданий пролетом 12 м с шагом балок 6 м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C15A24" w:rsidRPr="008A7A5C" w:rsidRDefault="00C15A24" w:rsidP="00E26BD8">
      <w:pPr>
        <w:pStyle w:val="aa"/>
        <w:numPr>
          <w:ilvl w:val="0"/>
          <w:numId w:val="18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Выпуск 2 Рабочие чертежи балок со стержневой арматурой, натягиваемой электротермическим способом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79440C" w:rsidRPr="008A7A5C" w:rsidRDefault="0079440C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E26BD8" w:rsidRPr="008A7A5C" w:rsidRDefault="0079440C" w:rsidP="00E26BD8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2. 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Типовой проект </w:t>
      </w:r>
      <w:r w:rsidR="00E26BD8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#M12291 495897704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>801-3-7</w:t>
      </w:r>
      <w:r w:rsidR="00E26BD8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#S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Родильная на 48 коров. Вариант с рамными конструкциями:</w:t>
      </w:r>
    </w:p>
    <w:p w:rsidR="00E26BD8" w:rsidRPr="008A7A5C" w:rsidRDefault="00E26BD8" w:rsidP="00E26BD8">
      <w:pPr>
        <w:pStyle w:val="aa"/>
        <w:numPr>
          <w:ilvl w:val="0"/>
          <w:numId w:val="18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1 Пояснительная записка. Технологическая часть. Механизация. Архитектурно-строительные решения. Конструкции железобетонные. Отопление и вентиляция. Водопровод и канализация. Электроснабжение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E26BD8" w:rsidRPr="008A7A5C" w:rsidRDefault="00E26BD8" w:rsidP="00E26BD8">
      <w:pPr>
        <w:pStyle w:val="aa"/>
        <w:numPr>
          <w:ilvl w:val="0"/>
          <w:numId w:val="18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2 Заказные спецификации; </w:t>
      </w:r>
    </w:p>
    <w:p w:rsidR="0079440C" w:rsidRPr="008A7A5C" w:rsidRDefault="0079440C" w:rsidP="00E26BD8">
      <w:pPr>
        <w:pStyle w:val="aa"/>
        <w:numPr>
          <w:ilvl w:val="0"/>
          <w:numId w:val="18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</w:t>
      </w:r>
      <w:r w:rsidR="00E26BD8" w:rsidRPr="008A7A5C">
        <w:rPr>
          <w:rFonts w:ascii="Times New Roman" w:eastAsia="Times New Roman" w:hAnsi="Times New Roman" w:cs="Times New Roman"/>
          <w:color w:val="000000"/>
          <w:lang w:eastAsia="zh-CN"/>
        </w:rPr>
        <w:t>3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Сметы.</w:t>
      </w:r>
    </w:p>
    <w:p w:rsidR="00E26BD8" w:rsidRDefault="00E26BD8" w:rsidP="00E26BD8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221E6" w:rsidRPr="008A7A5C" w:rsidRDefault="00E26BD8" w:rsidP="008221E6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3. </w:t>
      </w:r>
      <w:hyperlink r:id="rId67" w:tooltip="&quot;Серия 1.143-5пв Панели перекрытий сплошные железобетонные для крупнопанельных жилых зданий с шагом поперечных стен 2,4-3,6 м и ...&quot;&#10;Статус: недействующий" w:history="1">
        <w:r w:rsidR="008221E6" w:rsidRPr="00043C8B">
          <w:rPr>
            <w:rStyle w:val="a9"/>
            <w:rFonts w:ascii="Times New Roman" w:eastAsia="Times New Roman" w:hAnsi="Times New Roman" w:cs="Times New Roman"/>
            <w:color w:val="BF2F1C"/>
            <w:lang w:eastAsia="zh-CN"/>
          </w:rPr>
          <w:t>Серия 1.143-5</w:t>
        </w:r>
      </w:hyperlink>
      <w:r w:rsidR="008221E6" w:rsidRPr="008A7A5C">
        <w:rPr>
          <w:rFonts w:ascii="Times New Roman" w:eastAsia="Times New Roman" w:hAnsi="Times New Roman" w:cs="Times New Roman"/>
          <w:color w:val="000000"/>
          <w:lang w:eastAsia="zh-CN"/>
        </w:rPr>
        <w:t>пв Панели перекрытий сплошные железобетонные для крупнопанельных жилых зданий с шагом поперечных стен 2,4-3,6 м и высотой этажа 2,8 м, унифицированные для строительства на неравномерно сжимаемых грунтах, просадочных грунтах и подрабатываемых территориях</w:t>
      </w:r>
    </w:p>
    <w:p w:rsidR="008221E6" w:rsidRPr="008A7A5C" w:rsidRDefault="008221E6" w:rsidP="008221E6">
      <w:pPr>
        <w:pStyle w:val="aa"/>
        <w:numPr>
          <w:ilvl w:val="0"/>
          <w:numId w:val="19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>Выпуск 1-1 Часть 1 Панели перекрытий сплошные железобетонные толщиной 120 мм;</w:t>
      </w:r>
    </w:p>
    <w:p w:rsidR="008221E6" w:rsidRPr="008A7A5C" w:rsidRDefault="008221E6" w:rsidP="008221E6">
      <w:pPr>
        <w:pStyle w:val="aa"/>
        <w:numPr>
          <w:ilvl w:val="0"/>
          <w:numId w:val="19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Выпуск 1-2 Часть 1 Панели перекрытий сплошные железобетонные толщиной 160 мм;</w:t>
      </w:r>
    </w:p>
    <w:p w:rsidR="00E26BD8" w:rsidRPr="008A7A5C" w:rsidRDefault="008221E6" w:rsidP="008221E6">
      <w:pPr>
        <w:pStyle w:val="aa"/>
        <w:numPr>
          <w:ilvl w:val="0"/>
          <w:numId w:val="19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Выпуск 1-2 Часть 2 Панели перекрытий сплошные железобетонные толщиной 160 мм.</w:t>
      </w:r>
    </w:p>
    <w:p w:rsidR="0079440C" w:rsidRPr="0079440C" w:rsidRDefault="0079440C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21790F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ДОРОЖНОЕ СТРОИТЕЛЬСТВО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F4BEB" w:rsidRPr="008A7A5C" w:rsidRDefault="0079440C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1. </w:t>
      </w: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AF4BEB" w:rsidRPr="008A7A5C">
        <w:rPr>
          <w:rFonts w:ascii="Times New Roman" w:eastAsia="Times New Roman" w:hAnsi="Times New Roman" w:cs="Times New Roman"/>
          <w:color w:val="000000"/>
          <w:lang w:eastAsia="zh-CN"/>
        </w:rPr>
        <w:t>Типовые проектные решения 501-0-99 Устройство монтажа 3-кабельных линий автоматики, телемеханики и связи МПС ШП-41</w:t>
      </w:r>
    </w:p>
    <w:p w:rsidR="00AF4BEB" w:rsidRPr="008A7A5C" w:rsidRDefault="00AF4BEB" w:rsidP="00AF4BEB">
      <w:pPr>
        <w:pStyle w:val="aa"/>
        <w:widowControl w:val="0"/>
        <w:numPr>
          <w:ilvl w:val="0"/>
          <w:numId w:val="20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1 Два кабеля МКПА 4*4*1,05+1*2*0,7+1*0,7 кабель ТЗПА 19*4*1,2;</w:t>
      </w:r>
    </w:p>
    <w:p w:rsidR="0079440C" w:rsidRPr="008A7A5C" w:rsidRDefault="00AF4BEB" w:rsidP="00AF4BEB">
      <w:pPr>
        <w:pStyle w:val="aa"/>
        <w:widowControl w:val="0"/>
        <w:numPr>
          <w:ilvl w:val="0"/>
          <w:numId w:val="20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2 Два кабеля МКПА 7*4*1,05+5*2*0,7+1*0,7 кабель МКБА 14*4*1,2+5*0,9.</w:t>
      </w:r>
    </w:p>
    <w:p w:rsidR="00AF4BEB" w:rsidRPr="008A7A5C" w:rsidRDefault="00AF4BEB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AF4BEB" w:rsidRPr="008A7A5C" w:rsidRDefault="0079440C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2. </w:t>
      </w:r>
      <w:r w:rsidR="00AF4BEB" w:rsidRPr="008A7A5C">
        <w:rPr>
          <w:rFonts w:ascii="Times New Roman" w:eastAsia="Times New Roman" w:hAnsi="Times New Roman" w:cs="Times New Roman"/>
          <w:color w:val="000000"/>
          <w:lang w:eastAsia="zh-CN"/>
        </w:rPr>
        <w:t>Типовые проектные решения 501-0-116 Двухпутная кодовая автоблокировка переменного тока с тепловозной тягой АБ-2-К-АТ-78</w:t>
      </w:r>
    </w:p>
    <w:p w:rsidR="00AF4BEB" w:rsidRPr="008A7A5C" w:rsidRDefault="00AF4BEB" w:rsidP="00CA3938">
      <w:pPr>
        <w:pStyle w:val="aa"/>
        <w:widowControl w:val="0"/>
        <w:numPr>
          <w:ilvl w:val="0"/>
          <w:numId w:val="21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1 Принципиальные схемы</w:t>
      </w:r>
      <w:r w:rsidR="00CA3938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AF4BEB" w:rsidRPr="008A7A5C" w:rsidRDefault="00AF4BEB" w:rsidP="00CA3938">
      <w:pPr>
        <w:pStyle w:val="aa"/>
        <w:widowControl w:val="0"/>
        <w:numPr>
          <w:ilvl w:val="0"/>
          <w:numId w:val="21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2 Пояснительная записка</w:t>
      </w:r>
      <w:r w:rsidR="00CA3938" w:rsidRPr="008A7A5C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:rsidR="0079440C" w:rsidRPr="008A7A5C" w:rsidRDefault="00AF4BEB" w:rsidP="00CA3938">
      <w:pPr>
        <w:pStyle w:val="aa"/>
        <w:widowControl w:val="0"/>
        <w:numPr>
          <w:ilvl w:val="0"/>
          <w:numId w:val="21"/>
        </w:numPr>
        <w:tabs>
          <w:tab w:val="left" w:pos="993"/>
        </w:tabs>
        <w:autoSpaceDE w:val="0"/>
        <w:spacing w:after="0"/>
        <w:ind w:left="-426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Альбом 3 Монтажные схемы</w:t>
      </w:r>
      <w:r w:rsidR="00CA3938" w:rsidRPr="008A7A5C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79440C" w:rsidRPr="0079440C" w:rsidRDefault="0079440C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82558" w:rsidRDefault="00382558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/>
    <w:sectPr w:rsidR="00ED685C" w:rsidSect="00382558">
      <w:headerReference w:type="defaul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C2" w:rsidRDefault="008F51C2" w:rsidP="00ED685C">
      <w:pPr>
        <w:spacing w:after="0" w:line="240" w:lineRule="auto"/>
      </w:pPr>
      <w:r>
        <w:separator/>
      </w:r>
    </w:p>
  </w:endnote>
  <w:endnote w:type="continuationSeparator" w:id="0">
    <w:p w:rsidR="008F51C2" w:rsidRDefault="008F51C2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C2" w:rsidRDefault="008F51C2" w:rsidP="00ED685C">
      <w:pPr>
        <w:spacing w:after="0" w:line="240" w:lineRule="auto"/>
      </w:pPr>
      <w:r>
        <w:separator/>
      </w:r>
    </w:p>
  </w:footnote>
  <w:footnote w:type="continuationSeparator" w:id="0">
    <w:p w:rsidR="008F51C2" w:rsidRDefault="008F51C2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27" type="#_x0000_t75" style="width:9.55pt;height:9.55pt;visibility:visible;mso-wrap-style:square" o:bullet="t">
        <v:imagedata r:id="rId1" o:title="" chromakey="white"/>
      </v:shape>
    </w:pict>
  </w:numPicBullet>
  <w:abstractNum w:abstractNumId="0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18"/>
  </w:num>
  <w:num w:numId="5">
    <w:abstractNumId w:val="13"/>
  </w:num>
  <w:num w:numId="6">
    <w:abstractNumId w:val="2"/>
  </w:num>
  <w:num w:numId="7">
    <w:abstractNumId w:val="6"/>
  </w:num>
  <w:num w:numId="8">
    <w:abstractNumId w:val="3"/>
  </w:num>
  <w:num w:numId="9">
    <w:abstractNumId w:val="15"/>
  </w:num>
  <w:num w:numId="10">
    <w:abstractNumId w:val="1"/>
  </w:num>
  <w:num w:numId="11">
    <w:abstractNumId w:val="19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4"/>
  </w:num>
  <w:num w:numId="17">
    <w:abstractNumId w:val="16"/>
  </w:num>
  <w:num w:numId="18">
    <w:abstractNumId w:val="17"/>
  </w:num>
  <w:num w:numId="19">
    <w:abstractNumId w:val="11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751F"/>
    <w:rsid w:val="00010B1A"/>
    <w:rsid w:val="0001365D"/>
    <w:rsid w:val="00017CB3"/>
    <w:rsid w:val="00020903"/>
    <w:rsid w:val="00043C8B"/>
    <w:rsid w:val="00064E2E"/>
    <w:rsid w:val="0007644F"/>
    <w:rsid w:val="00094BB1"/>
    <w:rsid w:val="000966FD"/>
    <w:rsid w:val="000B2625"/>
    <w:rsid w:val="000C0218"/>
    <w:rsid w:val="000C3F4D"/>
    <w:rsid w:val="000D682C"/>
    <w:rsid w:val="000D7E19"/>
    <w:rsid w:val="000E7B23"/>
    <w:rsid w:val="000F2991"/>
    <w:rsid w:val="00106E01"/>
    <w:rsid w:val="0013106E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790F"/>
    <w:rsid w:val="00224419"/>
    <w:rsid w:val="0023241A"/>
    <w:rsid w:val="00236F98"/>
    <w:rsid w:val="00256DAF"/>
    <w:rsid w:val="002573AD"/>
    <w:rsid w:val="00267F98"/>
    <w:rsid w:val="00281C77"/>
    <w:rsid w:val="00283017"/>
    <w:rsid w:val="002837BE"/>
    <w:rsid w:val="0028498E"/>
    <w:rsid w:val="002A3CDC"/>
    <w:rsid w:val="002B4447"/>
    <w:rsid w:val="002D4A42"/>
    <w:rsid w:val="002E0738"/>
    <w:rsid w:val="002F3A00"/>
    <w:rsid w:val="0032276C"/>
    <w:rsid w:val="0033414B"/>
    <w:rsid w:val="00373B56"/>
    <w:rsid w:val="00374002"/>
    <w:rsid w:val="00382558"/>
    <w:rsid w:val="00383949"/>
    <w:rsid w:val="003922E8"/>
    <w:rsid w:val="003B1D05"/>
    <w:rsid w:val="003C41D4"/>
    <w:rsid w:val="003C6DCA"/>
    <w:rsid w:val="003D2DFA"/>
    <w:rsid w:val="003D64CE"/>
    <w:rsid w:val="003F3E5E"/>
    <w:rsid w:val="0040005D"/>
    <w:rsid w:val="00423474"/>
    <w:rsid w:val="004336DB"/>
    <w:rsid w:val="00441D1C"/>
    <w:rsid w:val="00450E27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30080"/>
    <w:rsid w:val="00537161"/>
    <w:rsid w:val="0057045C"/>
    <w:rsid w:val="005817C2"/>
    <w:rsid w:val="005905F6"/>
    <w:rsid w:val="00594881"/>
    <w:rsid w:val="005B6507"/>
    <w:rsid w:val="005C48D0"/>
    <w:rsid w:val="005F58E6"/>
    <w:rsid w:val="00616207"/>
    <w:rsid w:val="00622EC0"/>
    <w:rsid w:val="006279E5"/>
    <w:rsid w:val="00645B69"/>
    <w:rsid w:val="006651D9"/>
    <w:rsid w:val="00666496"/>
    <w:rsid w:val="00683FF7"/>
    <w:rsid w:val="00691436"/>
    <w:rsid w:val="00691509"/>
    <w:rsid w:val="00693FCC"/>
    <w:rsid w:val="006A28ED"/>
    <w:rsid w:val="006B494E"/>
    <w:rsid w:val="006E1D01"/>
    <w:rsid w:val="006E43CC"/>
    <w:rsid w:val="006E5C72"/>
    <w:rsid w:val="006F66B7"/>
    <w:rsid w:val="0071375A"/>
    <w:rsid w:val="0074422E"/>
    <w:rsid w:val="00746C04"/>
    <w:rsid w:val="00767556"/>
    <w:rsid w:val="0079440C"/>
    <w:rsid w:val="007B2809"/>
    <w:rsid w:val="007C1EED"/>
    <w:rsid w:val="007D7AA9"/>
    <w:rsid w:val="008071FD"/>
    <w:rsid w:val="00811BC0"/>
    <w:rsid w:val="008151F2"/>
    <w:rsid w:val="0081727E"/>
    <w:rsid w:val="008221E6"/>
    <w:rsid w:val="00844162"/>
    <w:rsid w:val="00883E09"/>
    <w:rsid w:val="00892381"/>
    <w:rsid w:val="008A0FF1"/>
    <w:rsid w:val="008A385C"/>
    <w:rsid w:val="008A7A5C"/>
    <w:rsid w:val="008B4062"/>
    <w:rsid w:val="008C059B"/>
    <w:rsid w:val="008D5254"/>
    <w:rsid w:val="008F51C2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10192"/>
    <w:rsid w:val="00A11BC5"/>
    <w:rsid w:val="00A21031"/>
    <w:rsid w:val="00A21981"/>
    <w:rsid w:val="00A3575B"/>
    <w:rsid w:val="00A41852"/>
    <w:rsid w:val="00A43EF5"/>
    <w:rsid w:val="00A5514E"/>
    <w:rsid w:val="00A9698D"/>
    <w:rsid w:val="00AC6316"/>
    <w:rsid w:val="00AD53F2"/>
    <w:rsid w:val="00AE1090"/>
    <w:rsid w:val="00AF06D6"/>
    <w:rsid w:val="00AF4BEB"/>
    <w:rsid w:val="00B070AC"/>
    <w:rsid w:val="00B23243"/>
    <w:rsid w:val="00B251E9"/>
    <w:rsid w:val="00B35BBC"/>
    <w:rsid w:val="00B42B25"/>
    <w:rsid w:val="00B459A4"/>
    <w:rsid w:val="00B5574E"/>
    <w:rsid w:val="00B61A51"/>
    <w:rsid w:val="00B71223"/>
    <w:rsid w:val="00B944C0"/>
    <w:rsid w:val="00B97DA3"/>
    <w:rsid w:val="00BB75BB"/>
    <w:rsid w:val="00BD175B"/>
    <w:rsid w:val="00BD6277"/>
    <w:rsid w:val="00BE0E25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724E4"/>
    <w:rsid w:val="00CA3938"/>
    <w:rsid w:val="00CC1A31"/>
    <w:rsid w:val="00CD0390"/>
    <w:rsid w:val="00CD3C8D"/>
    <w:rsid w:val="00CE128A"/>
    <w:rsid w:val="00CE17D7"/>
    <w:rsid w:val="00CE217D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F106A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7C56"/>
    <w:rsid w:val="00E8384B"/>
    <w:rsid w:val="00E874B9"/>
    <w:rsid w:val="00EA084E"/>
    <w:rsid w:val="00EA3BF1"/>
    <w:rsid w:val="00ED685C"/>
    <w:rsid w:val="00EE7005"/>
    <w:rsid w:val="00F07F65"/>
    <w:rsid w:val="00F207CA"/>
    <w:rsid w:val="00F20CA8"/>
    <w:rsid w:val="00F32E24"/>
    <w:rsid w:val="00F5554D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324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3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1200157342" TargetMode="External"/><Relationship Id="rId21" Type="http://schemas.openxmlformats.org/officeDocument/2006/relationships/hyperlink" Target="kodeks://link/d?nd=1200174757" TargetMode="External"/><Relationship Id="rId42" Type="http://schemas.openxmlformats.org/officeDocument/2006/relationships/hyperlink" Target="kodeks://link/d?nd=564147199" TargetMode="External"/><Relationship Id="rId47" Type="http://schemas.openxmlformats.org/officeDocument/2006/relationships/hyperlink" Target="kodeks://link/d?nd=564147199" TargetMode="External"/><Relationship Id="rId63" Type="http://schemas.openxmlformats.org/officeDocument/2006/relationships/hyperlink" Target="kodeks://link/d?nd=898931308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kodeks://link/d?nd=565888864" TargetMode="External"/><Relationship Id="rId29" Type="http://schemas.openxmlformats.org/officeDocument/2006/relationships/hyperlink" Target="kodeks://link/d?nd=557087549" TargetMode="External"/><Relationship Id="rId11" Type="http://schemas.openxmlformats.org/officeDocument/2006/relationships/hyperlink" Target="kodeks://link/d?nd=565935060" TargetMode="External"/><Relationship Id="rId24" Type="http://schemas.openxmlformats.org/officeDocument/2006/relationships/hyperlink" Target="kodeks://link/d?nd=566068244" TargetMode="External"/><Relationship Id="rId32" Type="http://schemas.openxmlformats.org/officeDocument/2006/relationships/hyperlink" Target="kodeks://link/d?nd=557664066" TargetMode="External"/><Relationship Id="rId37" Type="http://schemas.openxmlformats.org/officeDocument/2006/relationships/hyperlink" Target="kodeks://link/d?nd=564146398" TargetMode="External"/><Relationship Id="rId40" Type="http://schemas.openxmlformats.org/officeDocument/2006/relationships/hyperlink" Target="kodeks://link/d?nd=564147199" TargetMode="External"/><Relationship Id="rId45" Type="http://schemas.openxmlformats.org/officeDocument/2006/relationships/hyperlink" Target="kodeks://link/d?nd=564147199" TargetMode="External"/><Relationship Id="rId53" Type="http://schemas.openxmlformats.org/officeDocument/2006/relationships/hyperlink" Target="kodeks://link/d?nd=1200075973" TargetMode="External"/><Relationship Id="rId58" Type="http://schemas.openxmlformats.org/officeDocument/2006/relationships/hyperlink" Target="kodeks://link/d?nd=565278462" TargetMode="External"/><Relationship Id="rId66" Type="http://schemas.openxmlformats.org/officeDocument/2006/relationships/hyperlink" Target="kodeks://link/d?nd=87112096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kodeks://link/d?nd=565278462" TargetMode="External"/><Relationship Id="rId19" Type="http://schemas.openxmlformats.org/officeDocument/2006/relationships/hyperlink" Target="kodeks://link/d?nd=1200175593" TargetMode="External"/><Relationship Id="rId14" Type="http://schemas.openxmlformats.org/officeDocument/2006/relationships/hyperlink" Target="kodeks://link/d?nd=565935084" TargetMode="External"/><Relationship Id="rId22" Type="http://schemas.openxmlformats.org/officeDocument/2006/relationships/hyperlink" Target="kodeks://link/d?nd=566064089" TargetMode="External"/><Relationship Id="rId27" Type="http://schemas.openxmlformats.org/officeDocument/2006/relationships/hyperlink" Target="kodeks://link/d?nd=564214939" TargetMode="External"/><Relationship Id="rId30" Type="http://schemas.openxmlformats.org/officeDocument/2006/relationships/hyperlink" Target="kodeks://link/d?nd=557087549" TargetMode="External"/><Relationship Id="rId35" Type="http://schemas.openxmlformats.org/officeDocument/2006/relationships/hyperlink" Target="kodeks://link/d?nd=564146398" TargetMode="External"/><Relationship Id="rId43" Type="http://schemas.openxmlformats.org/officeDocument/2006/relationships/hyperlink" Target="kodeks://link/d?nd=564147199" TargetMode="External"/><Relationship Id="rId48" Type="http://schemas.openxmlformats.org/officeDocument/2006/relationships/hyperlink" Target="kodeks://link/d?nd=564147199" TargetMode="External"/><Relationship Id="rId56" Type="http://schemas.openxmlformats.org/officeDocument/2006/relationships/hyperlink" Target="kodeks://link/d?nd=565278462" TargetMode="External"/><Relationship Id="rId64" Type="http://schemas.openxmlformats.org/officeDocument/2006/relationships/hyperlink" Target="kodeks://link/d?nd=898931308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kodeks://link/d?nd=56414719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kodeks://link/d?nd=901919338" TargetMode="External"/><Relationship Id="rId17" Type="http://schemas.openxmlformats.org/officeDocument/2006/relationships/hyperlink" Target="kodeks://link/d?nd=1200175165" TargetMode="External"/><Relationship Id="rId25" Type="http://schemas.openxmlformats.org/officeDocument/2006/relationships/hyperlink" Target="kodeks://link/d?nd=564720679" TargetMode="External"/><Relationship Id="rId33" Type="http://schemas.openxmlformats.org/officeDocument/2006/relationships/hyperlink" Target="kodeks://link/d?nd=557664066" TargetMode="External"/><Relationship Id="rId38" Type="http://schemas.openxmlformats.org/officeDocument/2006/relationships/hyperlink" Target="kodeks://link/d?nd=564146398" TargetMode="External"/><Relationship Id="rId46" Type="http://schemas.openxmlformats.org/officeDocument/2006/relationships/hyperlink" Target="kodeks://link/d?nd=564147199" TargetMode="External"/><Relationship Id="rId59" Type="http://schemas.openxmlformats.org/officeDocument/2006/relationships/hyperlink" Target="kodeks://link/d?nd=565278462" TargetMode="External"/><Relationship Id="rId67" Type="http://schemas.openxmlformats.org/officeDocument/2006/relationships/hyperlink" Target="kodeks://link/d?nd=565632428" TargetMode="External"/><Relationship Id="rId20" Type="http://schemas.openxmlformats.org/officeDocument/2006/relationships/hyperlink" Target="kodeks://link/d?nd=1200174660" TargetMode="External"/><Relationship Id="rId41" Type="http://schemas.openxmlformats.org/officeDocument/2006/relationships/hyperlink" Target="kodeks://link/d?nd=564147199" TargetMode="External"/><Relationship Id="rId54" Type="http://schemas.openxmlformats.org/officeDocument/2006/relationships/hyperlink" Target="kodeks://link/d?nd=1200075973" TargetMode="External"/><Relationship Id="rId62" Type="http://schemas.openxmlformats.org/officeDocument/2006/relationships/hyperlink" Target="kodeks://link/d?nd=565278462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kodeks://link/d?nd=544403914" TargetMode="External"/><Relationship Id="rId28" Type="http://schemas.openxmlformats.org/officeDocument/2006/relationships/hyperlink" Target="kodeks://link/d?nd=1200001402" TargetMode="External"/><Relationship Id="rId36" Type="http://schemas.openxmlformats.org/officeDocument/2006/relationships/hyperlink" Target="kodeks://link/d?nd=564146398" TargetMode="External"/><Relationship Id="rId49" Type="http://schemas.openxmlformats.org/officeDocument/2006/relationships/hyperlink" Target="kodeks://link/d?nd=564147199" TargetMode="External"/><Relationship Id="rId57" Type="http://schemas.openxmlformats.org/officeDocument/2006/relationships/hyperlink" Target="kodeks://link/d?nd=565278462" TargetMode="External"/><Relationship Id="rId10" Type="http://schemas.openxmlformats.org/officeDocument/2006/relationships/hyperlink" Target="kodeks://link/d?nd=564110751" TargetMode="External"/><Relationship Id="rId31" Type="http://schemas.openxmlformats.org/officeDocument/2006/relationships/hyperlink" Target="kodeks://link/d?nd=557664066" TargetMode="External"/><Relationship Id="rId44" Type="http://schemas.openxmlformats.org/officeDocument/2006/relationships/hyperlink" Target="kodeks://link/d?nd=564147199" TargetMode="External"/><Relationship Id="rId52" Type="http://schemas.openxmlformats.org/officeDocument/2006/relationships/hyperlink" Target="kodeks://link/d?nd=1200035471" TargetMode="External"/><Relationship Id="rId60" Type="http://schemas.openxmlformats.org/officeDocument/2006/relationships/hyperlink" Target="kodeks://link/d?nd=565278462" TargetMode="External"/><Relationship Id="rId65" Type="http://schemas.openxmlformats.org/officeDocument/2006/relationships/hyperlink" Target="kodeks://link/d?nd=898931308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910954" TargetMode="External"/><Relationship Id="rId13" Type="http://schemas.openxmlformats.org/officeDocument/2006/relationships/hyperlink" Target="kodeks://link/d?nd=565935080" TargetMode="External"/><Relationship Id="rId18" Type="http://schemas.openxmlformats.org/officeDocument/2006/relationships/hyperlink" Target="kodeks://link/d?nd=1200175166" TargetMode="External"/><Relationship Id="rId39" Type="http://schemas.openxmlformats.org/officeDocument/2006/relationships/hyperlink" Target="kodeks://link/d?nd=564146398" TargetMode="External"/><Relationship Id="rId34" Type="http://schemas.openxmlformats.org/officeDocument/2006/relationships/hyperlink" Target="kodeks://link/d?nd=557664066" TargetMode="External"/><Relationship Id="rId50" Type="http://schemas.openxmlformats.org/officeDocument/2006/relationships/hyperlink" Target="kodeks://link/d?nd=564147199" TargetMode="External"/><Relationship Id="rId55" Type="http://schemas.openxmlformats.org/officeDocument/2006/relationships/hyperlink" Target="kodeks://link/d?nd=5652784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Сборный пользователь корректоров</cp:lastModifiedBy>
  <cp:revision>12</cp:revision>
  <dcterms:created xsi:type="dcterms:W3CDTF">2020-08-31T12:26:00Z</dcterms:created>
  <dcterms:modified xsi:type="dcterms:W3CDTF">2020-11-03T13:00:00Z</dcterms:modified>
</cp:coreProperties>
</file>